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b/>
          <w:color w:val="1C8394"/>
          <w:sz w:val="24"/>
        </w:rPr>
        <w:t>DOCUMENTO PARA EL ALUMNADO</w:t>
      </w:r>
    </w:p>
    <w:p>
      <w:pPr>
        <w:pStyle w:val="Title"/>
        <w:jc w:val="center"/>
      </w:pPr>
      <w:r>
        <w:t>Preguntas frecuentes de Canva IA y Canva Code</w:t>
      </w:r>
    </w:p>
    <w:p>
      <w:pPr>
        <w:pStyle w:val="Subtitle"/>
        <w:jc w:val="center"/>
      </w:pPr>
      <w:r>
        <w:t>Digitalización aplicada a los sectores productivos en GVEC</w:t>
      </w:r>
    </w:p>
    <w:p>
      <w:pPr>
        <w:spacing w:before="900"/>
        <w:jc w:val="center"/>
      </w:pPr>
      <w:r>
        <w:rPr>
          <w:sz w:val="28"/>
        </w:rPr>
        <w:t>Trabajo individual · Simulador grupal · Chat · Voz · Evaluación</w:t>
      </w:r>
    </w:p>
    <w:p>
      <w:pPr>
        <w:spacing w:before="1700"/>
        <w:jc w:val="center"/>
      </w:pPr>
      <w:r>
        <w:rPr>
          <w:i/>
        </w:rPr>
        <w:t>IES Luis de Góngora · Curso 2026 2027</w:t>
      </w:r>
    </w:p>
    <w:p>
      <w:r>
        <w:br w:type="page"/>
      </w:r>
    </w:p>
    <w:p>
      <w:pPr>
        <w:pStyle w:val="Heading1"/>
      </w:pPr>
      <w:r>
        <w:t>1 Sobre el curso</w:t>
      </w:r>
    </w:p>
    <w:p>
      <w:pPr>
        <w:spacing w:before="120" w:after="40"/>
      </w:pPr>
      <w:r>
        <w:rPr>
          <w:b/>
          <w:color w:val="123B5D"/>
          <w:sz w:val="21"/>
        </w:rPr>
        <w:t>¿Qué vamos a hacer durante el curso?</w:t>
      </w:r>
    </w:p>
    <w:p>
      <w:pPr>
        <w:spacing w:after="100" w:line="259" w:lineRule="auto"/>
        <w:ind w:left="259"/>
      </w:pPr>
      <w:r>
        <w:t>Durante las diez primeras sesiones crearás individualmente productos digitales para una empresa ficticia: aplicaciones sencillas, identidad, piezas comerciales, dashboard, proceso, stock, buyer persona y customer journey. Desde la sesión 11 trabajarás en equipo para construir un simulador de atención al cliente y prospección con chat, voz opcional y evaluación.</w:t>
      </w:r>
    </w:p>
    <w:p>
      <w:pPr>
        <w:spacing w:before="120" w:after="40"/>
      </w:pPr>
      <w:r>
        <w:rPr>
          <w:b/>
          <w:color w:val="123B5D"/>
          <w:sz w:val="21"/>
        </w:rPr>
        <w:t>¿Necesito saber programar?</w:t>
      </w:r>
    </w:p>
    <w:p>
      <w:pPr>
        <w:spacing w:after="100" w:line="259" w:lineRule="auto"/>
        <w:ind w:left="259"/>
      </w:pPr>
      <w:r>
        <w:t>No. Utilizaremos Canva IA y Canva Code mediante instrucciones en lenguaje natural. Sí tendrás que aprender a definir requisitos, probar lo generado, detectar errores y pedir modificaciones precisas.</w:t>
      </w:r>
    </w:p>
    <w:p>
      <w:pPr>
        <w:spacing w:before="120" w:after="40"/>
      </w:pPr>
      <w:r>
        <w:rPr>
          <w:b/>
          <w:color w:val="123B5D"/>
          <w:sz w:val="21"/>
        </w:rPr>
        <w:t>¿Es un curso de diseño gráfico?</w:t>
      </w:r>
    </w:p>
    <w:p>
      <w:pPr>
        <w:spacing w:after="100" w:line="259" w:lineRule="auto"/>
        <w:ind w:left="259"/>
      </w:pPr>
      <w:r>
        <w:t>No exclusivamente. El diseño es una parte, pero se valoran sobre todo la aplicación comercial, la funcionalidad, los datos, las pruebas, la mejora y el uso responsable de la inteligencia artificial.</w:t>
      </w:r>
    </w:p>
    <w:p>
      <w:pPr>
        <w:spacing w:before="120" w:after="40"/>
      </w:pPr>
      <w:r>
        <w:rPr>
          <w:b/>
          <w:color w:val="123B5D"/>
          <w:sz w:val="21"/>
        </w:rPr>
        <w:t>¿Tengo que utilizar la misma empresa que el ejemplo?</w:t>
      </w:r>
    </w:p>
    <w:p>
      <w:pPr>
        <w:spacing w:after="100" w:line="259" w:lineRule="auto"/>
        <w:ind w:left="259"/>
      </w:pPr>
      <w:r>
        <w:t>No. Lúmina Hogar es únicamente el ejemplo del solucionario docente. Puedes crear otra empresa ficticia siempre que tenga un proceso comercial claro y mantengas coherencia durante la fase individual.</w:t>
      </w:r>
    </w:p>
    <w:p>
      <w:pPr>
        <w:spacing w:before="120" w:after="40"/>
      </w:pPr>
      <w:r>
        <w:rPr>
          <w:b/>
          <w:color w:val="123B5D"/>
          <w:sz w:val="21"/>
        </w:rPr>
        <w:t>¿Por qué una parte es individual y otra grupal?</w:t>
      </w:r>
    </w:p>
    <w:p>
      <w:pPr>
        <w:spacing w:after="100" w:line="259" w:lineRule="auto"/>
        <w:ind w:left="259"/>
      </w:pPr>
      <w:r>
        <w:t>La fase individual permite comprobar que cada persona domina las herramientas. El simulador requiere más escenarios, pruebas y funciones, por lo que se construye en equipo. Aun así, cada integrante debe acreditar una aportación propia.</w:t>
      </w:r>
    </w:p>
    <w:p>
      <w:pPr>
        <w:pStyle w:val="Heading1"/>
      </w:pPr>
      <w:r>
        <w:t>2 Acceso y organización</w:t>
      </w:r>
    </w:p>
    <w:p>
      <w:pPr>
        <w:spacing w:before="120" w:after="40"/>
      </w:pPr>
      <w:r>
        <w:rPr>
          <w:b/>
          <w:color w:val="123B5D"/>
          <w:sz w:val="21"/>
        </w:rPr>
        <w:t>¿Con qué cuenta debo entrar?</w:t>
      </w:r>
    </w:p>
    <w:p>
      <w:pPr>
        <w:spacing w:after="100" w:line="259" w:lineRule="auto"/>
        <w:ind w:left="259"/>
      </w:pPr>
      <w:r>
        <w:t>Utiliza la cuenta educativa @g.educaand.es indicada por el centro. No es necesario emplear una cuenta personal salvo autorización expresa de la profesora.</w:t>
      </w:r>
    </w:p>
    <w:p>
      <w:pPr>
        <w:spacing w:before="120" w:after="40"/>
      </w:pPr>
      <w:r>
        <w:rPr>
          <w:b/>
          <w:color w:val="123B5D"/>
          <w:sz w:val="21"/>
        </w:rPr>
        <w:t>No me aparece Canva Code. ¿Qué hago?</w:t>
      </w:r>
    </w:p>
    <w:p>
      <w:pPr>
        <w:spacing w:after="100" w:line="259" w:lineRule="auto"/>
        <w:ind w:left="259"/>
      </w:pPr>
      <w:r>
        <w:t>Haz una captura, comprueba que has iniciado sesión con la cuenta correcta y avisa a la profesora. Mientras se revisa el acceso, completa el análisis, el prompt y el wireframe. No pierdes la sesión por una restricción técnica documentada.</w:t>
      </w:r>
    </w:p>
    <w:p>
      <w:pPr>
        <w:spacing w:before="120" w:after="40"/>
      </w:pPr>
      <w:r>
        <w:rPr>
          <w:b/>
          <w:color w:val="123B5D"/>
          <w:sz w:val="21"/>
        </w:rPr>
        <w:t>¿Dónde guardo mis trabajos?</w:t>
      </w:r>
    </w:p>
    <w:p>
      <w:pPr>
        <w:spacing w:after="100" w:line="259" w:lineRule="auto"/>
        <w:ind w:left="259"/>
      </w:pPr>
      <w:r>
        <w:t>Guarda cada enlace y versión en la carpeta o tarea indicada en Classroom. Utiliza un nombre reconocible, por ejemplo: APELLIDO_S05_Dashboard_v02.</w:t>
      </w:r>
    </w:p>
    <w:p>
      <w:pPr>
        <w:spacing w:before="120" w:after="40"/>
      </w:pPr>
      <w:r>
        <w:rPr>
          <w:b/>
          <w:color w:val="123B5D"/>
          <w:sz w:val="21"/>
        </w:rPr>
        <w:t>¿Debo entregar el diseño o basta con el enlace?</w:t>
      </w:r>
    </w:p>
    <w:p>
      <w:pPr>
        <w:spacing w:after="100" w:line="259" w:lineRule="auto"/>
        <w:ind w:left="259"/>
      </w:pPr>
      <w:r>
        <w:t>La entrega habitual incluye enlace con permisos correctos, captura, ficha de la sesión y bitácora. Un enlace que la profesora no puede abrir se considera una entrega pendiente hasta que se corrija el acceso.</w:t>
      </w:r>
    </w:p>
    <w:p>
      <w:pPr>
        <w:spacing w:before="120" w:after="40"/>
      </w:pPr>
      <w:r>
        <w:rPr>
          <w:b/>
          <w:color w:val="123B5D"/>
          <w:sz w:val="21"/>
        </w:rPr>
        <w:t>¿Puedo continuar el trabajo en casa?</w:t>
      </w:r>
    </w:p>
    <w:p>
      <w:pPr>
        <w:spacing w:after="100" w:line="259" w:lineRule="auto"/>
        <w:ind w:left="259"/>
      </w:pPr>
      <w:r>
        <w:t>Sí, pero la evidencia debe reflejar tu propio proceso. Conserva los prompts, pruebas y cambios. Las actividades están diseñadas para poder avanzar principalmente durante la hora de clase.</w:t>
      </w:r>
    </w:p>
    <w:p>
      <w:pPr>
        <w:pStyle w:val="Heading1"/>
      </w:pPr>
      <w:r>
        <w:t>3 Prompts y uso de la inteligencia artificial</w:t>
      </w:r>
    </w:p>
    <w:p>
      <w:pPr>
        <w:spacing w:before="120" w:after="40"/>
      </w:pPr>
      <w:r>
        <w:rPr>
          <w:b/>
          <w:color w:val="123B5D"/>
          <w:sz w:val="21"/>
        </w:rPr>
        <w:t>¿Qué es un prompt?</w:t>
      </w:r>
    </w:p>
    <w:p>
      <w:pPr>
        <w:spacing w:after="100" w:line="259" w:lineRule="auto"/>
        <w:ind w:left="259"/>
      </w:pPr>
      <w:r>
        <w:t>Es la instrucción que das a la IA. Un buen prompt explica contexto, usuario, acción, formato, restricciones y pruebas. No tiene que ser muy largo, sino claro y comprobable.</w:t>
      </w:r>
    </w:p>
    <w:p>
      <w:pPr>
        <w:spacing w:before="120" w:after="40"/>
      </w:pPr>
      <w:r>
        <w:rPr>
          <w:b/>
          <w:color w:val="123B5D"/>
          <w:sz w:val="21"/>
        </w:rPr>
        <w:t>¿Tengo que escribir el prompt perfecto a la primera?</w:t>
      </w:r>
    </w:p>
    <w:p>
      <w:pPr>
        <w:spacing w:after="100" w:line="259" w:lineRule="auto"/>
        <w:ind w:left="259"/>
      </w:pPr>
      <w:r>
        <w:t>No. La iteración forma parte de la actividad. Se espera una primera versión, una prueba, la detección de un problema y una instrucción posterior que lo mejore.</w:t>
      </w:r>
    </w:p>
    <w:p>
      <w:pPr>
        <w:spacing w:before="120" w:after="40"/>
      </w:pPr>
      <w:r>
        <w:rPr>
          <w:b/>
          <w:color w:val="123B5D"/>
          <w:sz w:val="21"/>
        </w:rPr>
        <w:t>¿Puedo copiar el prompt de otra persona?</w:t>
      </w:r>
    </w:p>
    <w:p>
      <w:pPr>
        <w:spacing w:after="100" w:line="259" w:lineRule="auto"/>
        <w:ind w:left="259"/>
      </w:pPr>
      <w:r>
        <w:t>Puedes aprender de las ideas compartidas en clase, pero no presentar como propia una bitácora copiada. Debes adaptar el prompt a tu empresa, probarlo y explicar tus decisiones.</w:t>
      </w:r>
    </w:p>
    <w:p>
      <w:pPr>
        <w:spacing w:before="120" w:after="40"/>
      </w:pPr>
      <w:r>
        <w:rPr>
          <w:b/>
          <w:color w:val="123B5D"/>
          <w:sz w:val="21"/>
        </w:rPr>
        <w:t>¿Puedo utilizar ChatGPT u otra IA para mejorar el prompt?</w:t>
      </w:r>
    </w:p>
    <w:p>
      <w:pPr>
        <w:spacing w:after="100" w:line="259" w:lineRule="auto"/>
        <w:ind w:left="259"/>
      </w:pPr>
      <w:r>
        <w:t>Solo cuando la profesora lo permita. En ese caso, debes indicarlo y conservar también la conversación que te ayudó. La responsabilidad de comprobar el resultado sigue siendo tuya.</w:t>
      </w:r>
    </w:p>
    <w:p>
      <w:pPr>
        <w:spacing w:before="120" w:after="40"/>
      </w:pPr>
      <w:r>
        <w:rPr>
          <w:b/>
          <w:color w:val="123B5D"/>
          <w:sz w:val="21"/>
        </w:rPr>
        <w:t>Canva ha generado algo diferente a lo que pedí. ¿Está mal?</w:t>
      </w:r>
    </w:p>
    <w:p>
      <w:pPr>
        <w:spacing w:after="100" w:line="259" w:lineRule="auto"/>
        <w:ind w:left="259"/>
      </w:pPr>
      <w:r>
        <w:t>No necesariamente. Comprueba los criterios. Si resuelve el problema de otra forma y puedes justificarla, puede ser válida. Si incumple requisitos, registra el fallo y pide un cambio concreto.</w:t>
      </w:r>
    </w:p>
    <w:p>
      <w:pPr>
        <w:spacing w:before="120" w:after="40"/>
      </w:pPr>
      <w:r>
        <w:rPr>
          <w:b/>
          <w:color w:val="123B5D"/>
          <w:sz w:val="21"/>
        </w:rPr>
        <w:t>¿Tengo que aceptar todos los cambios que propone Canva?</w:t>
      </w:r>
    </w:p>
    <w:p>
      <w:pPr>
        <w:spacing w:after="100" w:line="259" w:lineRule="auto"/>
        <w:ind w:left="259"/>
      </w:pPr>
      <w:r>
        <w:t>No. Antes de aplicar una modificación, comprueba que no elimine funciones que ya estaban bien. Es recomendable pedir cambios pequeños y especificar qué elementos deben conservarse.</w:t>
      </w:r>
    </w:p>
    <w:p>
      <w:pPr>
        <w:spacing w:before="120" w:after="40"/>
      </w:pPr>
      <w:r>
        <w:rPr>
          <w:b/>
          <w:color w:val="123B5D"/>
          <w:sz w:val="21"/>
        </w:rPr>
        <w:t>¿Qué hago si la IA inventa datos?</w:t>
      </w:r>
    </w:p>
    <w:p>
      <w:pPr>
        <w:spacing w:after="100" w:line="259" w:lineRule="auto"/>
        <w:ind w:left="259"/>
      </w:pPr>
      <w:r>
        <w:t>No incorpores la respuesta como si fuera cierta. Limita el proyecto a datos ficticios cerrados, añade la instrucción “si falta un dato, indica que no está disponible” y vuelve a probar.</w:t>
      </w:r>
    </w:p>
    <w:p>
      <w:pPr>
        <w:spacing w:before="120" w:after="40"/>
      </w:pPr>
      <w:r>
        <w:rPr>
          <w:b/>
          <w:color w:val="123B5D"/>
          <w:sz w:val="21"/>
        </w:rPr>
        <w:t>¿Más texto en el prompt significa mejor nota?</w:t>
      </w:r>
    </w:p>
    <w:p>
      <w:pPr>
        <w:spacing w:after="100" w:line="259" w:lineRule="auto"/>
        <w:ind w:left="259"/>
      </w:pPr>
      <w:r>
        <w:t>No. Se valora que la instrucción produzca una mejora verificable. Un prompt breve y preciso puede ser mejor que otro muy largo y contradictorio.</w:t>
      </w:r>
    </w:p>
    <w:p>
      <w:pPr>
        <w:pStyle w:val="Heading1"/>
      </w:pPr>
      <w:r>
        <w:t>4 Actividades individuales</w:t>
      </w:r>
    </w:p>
    <w:p>
      <w:pPr>
        <w:spacing w:before="120" w:after="40"/>
      </w:pPr>
      <w:r>
        <w:rPr>
          <w:b/>
          <w:color w:val="123B5D"/>
          <w:sz w:val="21"/>
        </w:rPr>
        <w:t>¿Cuántos productos individuales tengo que entregar?</w:t>
      </w:r>
    </w:p>
    <w:p>
      <w:pPr>
        <w:spacing w:after="100" w:line="259" w:lineRule="auto"/>
        <w:ind w:left="259"/>
      </w:pPr>
      <w:r>
        <w:t>Las diez sesiones generan evidencias, pero varias se integran en un portfolio común. La hoja de evaluación recoge once elementos parciales con un total de 45 puntos.</w:t>
      </w:r>
    </w:p>
    <w:p>
      <w:pPr>
        <w:spacing w:before="120" w:after="40"/>
      </w:pPr>
      <w:r>
        <w:rPr>
          <w:b/>
          <w:color w:val="123B5D"/>
          <w:sz w:val="21"/>
        </w:rPr>
        <w:t>¿Tengo que terminar un producto completo cada semana?</w:t>
      </w:r>
    </w:p>
    <w:p>
      <w:pPr>
        <w:spacing w:after="100" w:line="259" w:lineRule="auto"/>
        <w:ind w:left="259"/>
      </w:pPr>
      <w:r>
        <w:t>Debes alcanzar el resultado mínimo indicado. No se espera una aplicación comercial definitiva en una hora, sino un prototipo que funcione, esté probado y permita explicar una decisión.</w:t>
      </w:r>
    </w:p>
    <w:p>
      <w:pPr>
        <w:spacing w:before="120" w:after="40"/>
      </w:pPr>
      <w:r>
        <w:rPr>
          <w:b/>
          <w:color w:val="123B5D"/>
          <w:sz w:val="21"/>
        </w:rPr>
        <w:t>¿Puedo cambiar de empresa a mitad de la fase individual?</w:t>
      </w:r>
    </w:p>
    <w:p>
      <w:pPr>
        <w:spacing w:after="100" w:line="259" w:lineRule="auto"/>
        <w:ind w:left="259"/>
      </w:pPr>
      <w:r>
        <w:t>Solo si existe una razón justificada y se acuerda con la profesora. Mantener la misma empresa facilita relacionar marca, datos, procesos y clientes.</w:t>
      </w:r>
    </w:p>
    <w:p>
      <w:pPr>
        <w:spacing w:before="120" w:after="40"/>
      </w:pPr>
      <w:r>
        <w:rPr>
          <w:b/>
          <w:color w:val="123B5D"/>
          <w:sz w:val="21"/>
        </w:rPr>
        <w:t>¿Qué diferencia hay entre una maqueta y una aplicación?</w:t>
      </w:r>
    </w:p>
    <w:p>
      <w:pPr>
        <w:spacing w:after="100" w:line="259" w:lineRule="auto"/>
        <w:ind w:left="259"/>
      </w:pPr>
      <w:r>
        <w:t>Una maqueta muestra cómo se vería el producto. Una aplicación permite realizar acciones y obtener respuestas o cambios de estado. Cuando se pide funcionalidad, una imagen estática no es suficiente.</w:t>
      </w:r>
    </w:p>
    <w:p>
      <w:pPr>
        <w:spacing w:before="120" w:after="40"/>
      </w:pPr>
      <w:r>
        <w:rPr>
          <w:b/>
          <w:color w:val="123B5D"/>
          <w:sz w:val="21"/>
        </w:rPr>
        <w:t>¿Qué es un caso límite?</w:t>
      </w:r>
    </w:p>
    <w:p>
      <w:pPr>
        <w:spacing w:after="100" w:line="259" w:lineRule="auto"/>
        <w:ind w:left="259"/>
      </w:pPr>
      <w:r>
        <w:t>Es una situación menos habitual que puede provocar errores: dejar un campo vacío, intentar retirar más stock del existente, denegar el micrófono o introducir un valor imposible.</w:t>
      </w:r>
    </w:p>
    <w:p>
      <w:pPr>
        <w:pStyle w:val="Heading1"/>
      </w:pPr>
      <w:r>
        <w:t>5 Trabajo en grupo</w:t>
      </w:r>
    </w:p>
    <w:p>
      <w:pPr>
        <w:spacing w:before="120" w:after="40"/>
      </w:pPr>
      <w:r>
        <w:rPr>
          <w:b/>
          <w:color w:val="123B5D"/>
          <w:sz w:val="21"/>
        </w:rPr>
        <w:t>¿Cuándo comienza el proyecto grupal?</w:t>
      </w:r>
    </w:p>
    <w:p>
      <w:pPr>
        <w:spacing w:after="100" w:line="259" w:lineRule="auto"/>
        <w:ind w:left="259"/>
      </w:pPr>
      <w:r>
        <w:t>En la sesión 11. Hasta entonces las actividades son individuales, aunque se permita revisar productos por parejas.</w:t>
      </w:r>
    </w:p>
    <w:p>
      <w:pPr>
        <w:spacing w:before="120" w:after="40"/>
      </w:pPr>
      <w:r>
        <w:rPr>
          <w:b/>
          <w:color w:val="123B5D"/>
          <w:sz w:val="21"/>
        </w:rPr>
        <w:t>¿Cuántas personas habrá en cada equipo?</w:t>
      </w:r>
    </w:p>
    <w:p>
      <w:pPr>
        <w:spacing w:after="100" w:line="259" w:lineRule="auto"/>
        <w:ind w:left="259"/>
      </w:pPr>
      <w:r>
        <w:t>La profesora decidirá la composición según el grupo. Como referencia, funcionan bien equipos de cuatro o cinco personas con responsabilidades diferenciadas.</w:t>
      </w:r>
    </w:p>
    <w:p>
      <w:pPr>
        <w:spacing w:before="120" w:after="40"/>
      </w:pPr>
      <w:r>
        <w:rPr>
          <w:b/>
          <w:color w:val="123B5D"/>
          <w:sz w:val="21"/>
        </w:rPr>
        <w:t>¿Qué roles habrá?</w:t>
      </w:r>
    </w:p>
    <w:p>
      <w:pPr>
        <w:spacing w:after="100" w:line="259" w:lineRule="auto"/>
        <w:ind w:left="259"/>
      </w:pPr>
      <w:r>
        <w:t>Coordinación, conversación, construcción, voz y accesibilidad, y calidad y datos. Los roles pueden combinarse en equipos pequeños y se rotarán durante el proyecto.</w:t>
      </w:r>
    </w:p>
    <w:p>
      <w:pPr>
        <w:spacing w:before="120" w:after="40"/>
      </w:pPr>
      <w:r>
        <w:rPr>
          <w:b/>
          <w:color w:val="123B5D"/>
          <w:sz w:val="21"/>
        </w:rPr>
        <w:t>¿La nota del simulador será igual para todo el equipo?</w:t>
      </w:r>
    </w:p>
    <w:p>
      <w:pPr>
        <w:spacing w:after="100" w:line="259" w:lineRule="auto"/>
        <w:ind w:left="259"/>
      </w:pPr>
      <w:r>
        <w:t>La parte de producto es grupal, pero la bitácora, las evidencias y la defensa son individuales. La calificación puede diferenciarse si no se acredita participación o si las aportaciones son claramente desiguales.</w:t>
      </w:r>
    </w:p>
    <w:p>
      <w:pPr>
        <w:spacing w:before="120" w:after="40"/>
      </w:pPr>
      <w:r>
        <w:rPr>
          <w:b/>
          <w:color w:val="123B5D"/>
          <w:sz w:val="21"/>
        </w:rPr>
        <w:t>¿Qué tengo que guardar para demostrar mi aportación?</w:t>
      </w:r>
    </w:p>
    <w:p>
      <w:pPr>
        <w:spacing w:after="100" w:line="259" w:lineRule="auto"/>
        <w:ind w:left="259"/>
      </w:pPr>
      <w:r>
        <w:t>Conserva al menos una evidencia por sesión: prompt, ficha de escenario, prueba, captura, corrección, acta o componente que puedas abrir y explicar.</w:t>
      </w:r>
    </w:p>
    <w:p>
      <w:pPr>
        <w:spacing w:before="120" w:after="40"/>
      </w:pPr>
      <w:r>
        <w:rPr>
          <w:b/>
          <w:color w:val="123B5D"/>
          <w:sz w:val="21"/>
        </w:rPr>
        <w:t>¿Qué ocurre si una persona no hace su parte?</w:t>
      </w:r>
    </w:p>
    <w:p>
      <w:pPr>
        <w:spacing w:after="100" w:line="259" w:lineRule="auto"/>
        <w:ind w:left="259"/>
      </w:pPr>
      <w:r>
        <w:t>El equipo debe registrarlo pronto en el acta y comunicarlo. Las tareas pueden reasignarse para proteger el producto, pero la ausencia de aportación se tendrá en cuenta en la parte individual.</w:t>
      </w:r>
    </w:p>
    <w:p>
      <w:pPr>
        <w:spacing w:before="120" w:after="40"/>
      </w:pPr>
      <w:r>
        <w:rPr>
          <w:b/>
          <w:color w:val="123B5D"/>
          <w:sz w:val="21"/>
        </w:rPr>
        <w:t>¿Podemos repartir el proyecto y no hablar hasta el final?</w:t>
      </w:r>
    </w:p>
    <w:p>
      <w:pPr>
        <w:spacing w:after="100" w:line="259" w:lineRule="auto"/>
        <w:ind w:left="259"/>
      </w:pPr>
      <w:r>
        <w:t>No. El simulador necesita criterios comunes y pruebas de integración. Cada sesión termina con una versión o decisión compartida, no con piezas independientes sin comprobar.</w:t>
      </w:r>
    </w:p>
    <w:p>
      <w:pPr>
        <w:spacing w:before="120" w:after="40"/>
      </w:pPr>
      <w:r>
        <w:rPr>
          <w:b/>
          <w:color w:val="123B5D"/>
          <w:sz w:val="21"/>
        </w:rPr>
        <w:t>¿Podemos utilizar el simulador de otro equipo?</w:t>
      </w:r>
    </w:p>
    <w:p>
      <w:pPr>
        <w:spacing w:after="100" w:line="259" w:lineRule="auto"/>
        <w:ind w:left="259"/>
      </w:pPr>
      <w:r>
        <w:t>Podéis realizar pruebas cruzadas, pero no duplicar su trabajo para entregarlo como propio. La colaboración y la reutilización autorizada deben quedar documentadas.</w:t>
      </w:r>
    </w:p>
    <w:p>
      <w:pPr>
        <w:pStyle w:val="Heading1"/>
      </w:pPr>
      <w:r>
        <w:t>6 Funcionamiento del simulador</w:t>
      </w:r>
    </w:p>
    <w:p>
      <w:pPr>
        <w:spacing w:before="120" w:after="40"/>
      </w:pPr>
      <w:r>
        <w:rPr>
          <w:b/>
          <w:color w:val="123B5D"/>
          <w:sz w:val="21"/>
        </w:rPr>
        <w:t>¿Qué debe hacer como mínimo?</w:t>
      </w:r>
    </w:p>
    <w:p>
      <w:pPr>
        <w:spacing w:after="100" w:line="259" w:lineRule="auto"/>
        <w:ind w:left="259"/>
      </w:pPr>
      <w:r>
        <w:t>Debe permitir elegir tipo de práctica, escenario, dificultad y modalidad. La conversación debe completarse por chat, mantener los datos del caso y finalizar con una evaluación explicada.</w:t>
      </w:r>
    </w:p>
    <w:p>
      <w:pPr>
        <w:spacing w:before="120" w:after="40"/>
      </w:pPr>
      <w:r>
        <w:rPr>
          <w:b/>
          <w:color w:val="123B5D"/>
          <w:sz w:val="21"/>
        </w:rPr>
        <w:t>¿Cuántos escenarios tendrá?</w:t>
      </w:r>
    </w:p>
    <w:p>
      <w:pPr>
        <w:spacing w:after="100" w:line="259" w:lineRule="auto"/>
        <w:ind w:left="259"/>
      </w:pPr>
      <w:r>
        <w:t>Como referencia, cuatro escenarios de atención al cliente, un escenario difícil de reclamación y tres prospectos. Además, debe incorporar un banco variado de objeciones.</w:t>
      </w:r>
    </w:p>
    <w:p>
      <w:pPr>
        <w:spacing w:before="120" w:after="40"/>
      </w:pPr>
      <w:r>
        <w:rPr>
          <w:b/>
          <w:color w:val="123B5D"/>
          <w:sz w:val="21"/>
        </w:rPr>
        <w:t>¿El cliente tiene que responder cualquier cosa?</w:t>
      </w:r>
    </w:p>
    <w:p>
      <w:pPr>
        <w:spacing w:after="100" w:line="259" w:lineRule="auto"/>
        <w:ind w:left="259"/>
      </w:pPr>
      <w:r>
        <w:t>No. Puede funcionar con estados, intenciones, palabras clave y datos cerrados. Lo importante es que reaccione de forma coherente dentro del escenario y gestione respuestas imprevistas sin inventar.</w:t>
      </w:r>
    </w:p>
    <w:p>
      <w:pPr>
        <w:spacing w:before="120" w:after="40"/>
      </w:pPr>
      <w:r>
        <w:rPr>
          <w:b/>
          <w:color w:val="123B5D"/>
          <w:sz w:val="21"/>
        </w:rPr>
        <w:t>¿Qué significa dificultad fácil, media o difícil?</w:t>
      </w:r>
    </w:p>
    <w:p>
      <w:pPr>
        <w:spacing w:after="100" w:line="259" w:lineRule="auto"/>
        <w:ind w:left="259"/>
      </w:pPr>
      <w:r>
        <w:t>En fácil el cliente explica el problema y colabora. En media omite datos y plantea objeciones. En difícil puede interrumpir, combinar necesidades o finalizar si recibe presión o información inventada.</w:t>
      </w:r>
    </w:p>
    <w:p>
      <w:pPr>
        <w:spacing w:before="120" w:after="40"/>
      </w:pPr>
      <w:r>
        <w:rPr>
          <w:b/>
          <w:color w:val="123B5D"/>
          <w:sz w:val="21"/>
        </w:rPr>
        <w:t>¿Puede el simulador dar siempre una nota numérica?</w:t>
      </w:r>
    </w:p>
    <w:p>
      <w:pPr>
        <w:spacing w:after="100" w:line="259" w:lineRule="auto"/>
        <w:ind w:left="259"/>
      </w:pPr>
      <w:r>
        <w:t>Solo cuando exista evidencia suficiente. Si una conducta no aparece en la conversación, debe marcarse como no evaluable o explicarse la incertidumbre.</w:t>
      </w:r>
    </w:p>
    <w:p>
      <w:pPr>
        <w:pStyle w:val="Heading1"/>
      </w:pPr>
      <w:r>
        <w:t>7 Voz y micrófono</w:t>
      </w:r>
    </w:p>
    <w:p>
      <w:pPr>
        <w:spacing w:before="120" w:after="40"/>
      </w:pPr>
      <w:r>
        <w:rPr>
          <w:b/>
          <w:color w:val="123B5D"/>
          <w:sz w:val="21"/>
        </w:rPr>
        <w:t>¿Es obligatorio que el simulador tenga voz?</w:t>
      </w:r>
    </w:p>
    <w:p>
      <w:pPr>
        <w:spacing w:after="100" w:line="259" w:lineRule="auto"/>
        <w:ind w:left="259"/>
      </w:pPr>
      <w:r>
        <w:t>El proyecto debe intentar incorporar la llamada simulada, pero el chat es la función obligatoria y estable. Si la voz está bloqueada por el equipo o la red, debe existir diagnóstico y alternativa funcional.</w:t>
      </w:r>
    </w:p>
    <w:p>
      <w:pPr>
        <w:spacing w:before="120" w:after="40"/>
      </w:pPr>
      <w:r>
        <w:rPr>
          <w:b/>
          <w:color w:val="123B5D"/>
          <w:sz w:val="21"/>
        </w:rPr>
        <w:t>¿Necesito auriculares?</w:t>
      </w:r>
    </w:p>
    <w:p>
      <w:pPr>
        <w:spacing w:after="100" w:line="259" w:lineRule="auto"/>
        <w:ind w:left="259"/>
      </w:pPr>
      <w:r>
        <w:t>Para trabajar con voz se recomienda un headset con auriculares y micrófono, preferiblemente USB. Para diseñar y probar el chat no es imprescindible.</w:t>
      </w:r>
    </w:p>
    <w:p>
      <w:pPr>
        <w:spacing w:before="120" w:after="40"/>
      </w:pPr>
      <w:r>
        <w:rPr>
          <w:b/>
          <w:color w:val="123B5D"/>
          <w:sz w:val="21"/>
        </w:rPr>
        <w:t>¿Por qué no utilizamos los altavoces del ordenador?</w:t>
      </w:r>
    </w:p>
    <w:p>
      <w:pPr>
        <w:spacing w:after="100" w:line="259" w:lineRule="auto"/>
        <w:ind w:left="259"/>
      </w:pPr>
      <w:r>
        <w:t>Con varias conversaciones simultáneas se producirían ruido, eco y peor reconocimiento. Los auriculares permiten escuchar al cliente y mantener la práctica individual.</w:t>
      </w:r>
    </w:p>
    <w:p>
      <w:pPr>
        <w:spacing w:before="120" w:after="40"/>
      </w:pPr>
      <w:r>
        <w:rPr>
          <w:b/>
          <w:color w:val="123B5D"/>
          <w:sz w:val="21"/>
        </w:rPr>
        <w:t>El navegador pide permiso para usar el micrófono. ¿Qué hago?</w:t>
      </w:r>
    </w:p>
    <w:p>
      <w:pPr>
        <w:spacing w:after="100" w:line="259" w:lineRule="auto"/>
        <w:ind w:left="259"/>
      </w:pPr>
      <w:r>
        <w:t>Acepta únicamente cuando hayas pulsado Iniciar llamada y estés en el sitio correcto. Si no quieres o no puedes permitirlo, selecciona el modo texto.</w:t>
      </w:r>
    </w:p>
    <w:p>
      <w:pPr>
        <w:spacing w:before="120" w:after="40"/>
      </w:pPr>
      <w:r>
        <w:rPr>
          <w:b/>
          <w:color w:val="123B5D"/>
          <w:sz w:val="21"/>
        </w:rPr>
        <w:t>He denegado el permiso sin querer. ¿Cómo lo arreglo?</w:t>
      </w:r>
    </w:p>
    <w:p>
      <w:pPr>
        <w:spacing w:after="100" w:line="259" w:lineRule="auto"/>
        <w:ind w:left="259"/>
      </w:pPr>
      <w:r>
        <w:t>Pulsa el icono de permisos junto a la dirección de la página, revisa Micrófono y recarga. Si el centro bloquea el cambio, utiliza el modo texto y registra la incidencia.</w:t>
      </w:r>
    </w:p>
    <w:p>
      <w:pPr>
        <w:spacing w:before="120" w:after="40"/>
      </w:pPr>
      <w:r>
        <w:rPr>
          <w:b/>
          <w:color w:val="123B5D"/>
          <w:sz w:val="21"/>
        </w:rPr>
        <w:t>El micrófono funciona, pero transcribe mal. ¿Qué pruebo?</w:t>
      </w:r>
    </w:p>
    <w:p>
      <w:pPr>
        <w:spacing w:after="100" w:line="259" w:lineRule="auto"/>
        <w:ind w:left="259"/>
      </w:pPr>
      <w:r>
        <w:t>Comprueba el dispositivo seleccionado, acerca el micrófono, usa frases más cortas, espera tu turno, confirma español de España y corrige la transcripción antes de enviarla.</w:t>
      </w:r>
    </w:p>
    <w:p>
      <w:pPr>
        <w:spacing w:before="120" w:after="40"/>
      </w:pPr>
      <w:r>
        <w:rPr>
          <w:b/>
          <w:color w:val="123B5D"/>
          <w:sz w:val="21"/>
        </w:rPr>
        <w:t>¿La llamada es como una llamada telefónica real y simultánea?</w:t>
      </w:r>
    </w:p>
    <w:p>
      <w:pPr>
        <w:spacing w:after="100" w:line="259" w:lineRule="auto"/>
        <w:ind w:left="259"/>
      </w:pPr>
      <w:r>
        <w:t>No necesariamente. La versión gratuita funciona mejor por turnos: habla el cliente, termina, responde el alumno y el sistema continúa. Eso es suficiente para practicar la conversación comercial.</w:t>
      </w:r>
    </w:p>
    <w:p>
      <w:pPr>
        <w:spacing w:before="120" w:after="40"/>
      </w:pPr>
      <w:r>
        <w:rPr>
          <w:b/>
          <w:color w:val="123B5D"/>
          <w:sz w:val="21"/>
        </w:rPr>
        <w:t>¿Se guarda mi voz?</w:t>
      </w:r>
    </w:p>
    <w:p>
      <w:pPr>
        <w:spacing w:after="100" w:line="259" w:lineRule="auto"/>
        <w:ind w:left="259"/>
      </w:pPr>
      <w:r>
        <w:t>El diseño del curso establece que no debe conservarse audio. El micrófono se utiliza para convertir temporalmente la respuesta en texto. No introduzcas datos personales reales.</w:t>
      </w:r>
    </w:p>
    <w:p>
      <w:pPr>
        <w:spacing w:before="120" w:after="40"/>
      </w:pPr>
      <w:r>
        <w:rPr>
          <w:b/>
          <w:color w:val="123B5D"/>
          <w:sz w:val="21"/>
        </w:rPr>
        <w:t>¿Qué pasa si la voz deja de funcionar durante una práctica?</w:t>
      </w:r>
    </w:p>
    <w:p>
      <w:pPr>
        <w:spacing w:after="100" w:line="259" w:lineRule="auto"/>
        <w:ind w:left="259"/>
      </w:pPr>
      <w:r>
        <w:t>El botón Pasar a texto debe conservar el escenario y la conversación. Si los pierde, se registra como fallo prioritario que el equipo debe corregir.</w:t>
      </w:r>
    </w:p>
    <w:p>
      <w:pPr>
        <w:pStyle w:val="Heading1"/>
      </w:pPr>
      <w:r>
        <w:t>8 Entregas y evaluación</w:t>
      </w:r>
    </w:p>
    <w:p>
      <w:pPr>
        <w:spacing w:before="120" w:after="40"/>
      </w:pPr>
      <w:r>
        <w:rPr>
          <w:b/>
          <w:color w:val="123B5D"/>
          <w:sz w:val="21"/>
        </w:rPr>
        <w:t>¿Cómo se calcula la nota?</w:t>
      </w:r>
    </w:p>
    <w:p>
      <w:pPr>
        <w:spacing w:after="100" w:line="259" w:lineRule="auto"/>
        <w:ind w:left="259"/>
      </w:pPr>
      <w:r>
        <w:t>Productos individuales 45 %, simulador grupal 40 %, defensa individual 10 % y bitácora y profesionalidad 5 %. La hoja de evaluación convierte automáticamente los puntos en una nota sobre diez.</w:t>
      </w:r>
    </w:p>
    <w:p>
      <w:pPr>
        <w:spacing w:before="120" w:after="40"/>
      </w:pPr>
      <w:r>
        <w:rPr>
          <w:b/>
          <w:color w:val="123B5D"/>
          <w:sz w:val="21"/>
        </w:rPr>
        <w:t>¿Se valora más el diseño o el funcionamiento?</w:t>
      </w:r>
    </w:p>
    <w:p>
      <w:pPr>
        <w:spacing w:after="100" w:line="259" w:lineRule="auto"/>
        <w:ind w:left="259"/>
      </w:pPr>
      <w:r>
        <w:t>El funcionamiento y la aplicación comercial tienen más peso. Un producto visualmente atractivo pero inutilizable no puede alcanzar la calificación máxima.</w:t>
      </w:r>
    </w:p>
    <w:p>
      <w:pPr>
        <w:spacing w:before="120" w:after="40"/>
      </w:pPr>
      <w:r>
        <w:rPr>
          <w:b/>
          <w:color w:val="123B5D"/>
          <w:sz w:val="21"/>
        </w:rPr>
        <w:t>¿Qué debe contener la bitácora?</w:t>
      </w:r>
    </w:p>
    <w:p>
      <w:pPr>
        <w:spacing w:after="100" w:line="259" w:lineRule="auto"/>
        <w:ind w:left="259"/>
      </w:pPr>
      <w:r>
        <w:t>Objetivo, versiones del prompt, resultado de las pruebas, error detectado, mejora aplicada, aportación personal y enlace o captura.</w:t>
      </w:r>
    </w:p>
    <w:p>
      <w:pPr>
        <w:spacing w:before="120" w:after="40"/>
      </w:pPr>
      <w:r>
        <w:rPr>
          <w:b/>
          <w:color w:val="123B5D"/>
          <w:sz w:val="21"/>
        </w:rPr>
        <w:t>¿Qué significa entregar una evidencia?</w:t>
      </w:r>
    </w:p>
    <w:p>
      <w:pPr>
        <w:spacing w:after="100" w:line="259" w:lineRule="auto"/>
        <w:ind w:left="259"/>
      </w:pPr>
      <w:r>
        <w:t>Es algo verificable: enlace, captura, prompt, ficha, prueba, corrección o parte del producto. Decir “yo ayudé” sin poder mostrar dónde no es una evidencia suficiente.</w:t>
      </w:r>
    </w:p>
    <w:p>
      <w:pPr>
        <w:spacing w:before="120" w:after="40"/>
      </w:pPr>
      <w:r>
        <w:rPr>
          <w:b/>
          <w:color w:val="123B5D"/>
          <w:sz w:val="21"/>
        </w:rPr>
        <w:t>¿La nota que da el simulador al practicar es mi nota del módulo?</w:t>
      </w:r>
    </w:p>
    <w:p>
      <w:pPr>
        <w:spacing w:after="100" w:line="259" w:lineRule="auto"/>
        <w:ind w:left="259"/>
      </w:pPr>
      <w:r>
        <w:t>No. La puntuación del simulador sirve para entrenar habilidades comerciales. La nota académica la determina la profesora mediante las rúbricas y las evidencias del proyecto.</w:t>
      </w:r>
    </w:p>
    <w:p>
      <w:pPr>
        <w:spacing w:before="120" w:after="40"/>
      </w:pPr>
      <w:r>
        <w:rPr>
          <w:b/>
          <w:color w:val="123B5D"/>
          <w:sz w:val="21"/>
        </w:rPr>
        <w:t>¿Qué pasa si una función falla durante la presentación?</w:t>
      </w:r>
    </w:p>
    <w:p>
      <w:pPr>
        <w:spacing w:after="100" w:line="259" w:lineRule="auto"/>
        <w:ind w:left="259"/>
      </w:pPr>
      <w:r>
        <w:t>Utiliza el vídeo de respaldo o las capturas y explica la incidencia. Haber preparado un plan alternativo y saber diagnosticar el fallo forma parte de la competencia digital.</w:t>
      </w:r>
    </w:p>
    <w:p>
      <w:pPr>
        <w:pStyle w:val="Heading1"/>
      </w:pPr>
      <w:r>
        <w:t>9 Privacidad seguridad y comportamiento</w:t>
      </w:r>
    </w:p>
    <w:p>
      <w:pPr>
        <w:spacing w:before="120" w:after="40"/>
      </w:pPr>
      <w:r>
        <w:rPr>
          <w:b/>
          <w:color w:val="123B5D"/>
          <w:sz w:val="21"/>
        </w:rPr>
        <w:t>¿Podemos utilizar clientes o reclamaciones reales?</w:t>
      </w:r>
    </w:p>
    <w:p>
      <w:pPr>
        <w:spacing w:after="100" w:line="259" w:lineRule="auto"/>
        <w:ind w:left="259"/>
      </w:pPr>
      <w:r>
        <w:t>No. Debéis utilizar nombres, pedidos, empresas y situaciones ficticias. Un caso real solo podría emplearse totalmente anonimizado y con autorización docente.</w:t>
      </w:r>
    </w:p>
    <w:p>
      <w:pPr>
        <w:spacing w:before="120" w:after="40"/>
      </w:pPr>
      <w:r>
        <w:rPr>
          <w:b/>
          <w:color w:val="123B5D"/>
          <w:sz w:val="21"/>
        </w:rPr>
        <w:t>¿Podemos pedir nombre teléfono o correo para hacer la práctica más realista?</w:t>
      </w:r>
    </w:p>
    <w:p>
      <w:pPr>
        <w:spacing w:after="100" w:line="259" w:lineRule="auto"/>
        <w:ind w:left="259"/>
      </w:pPr>
      <w:r>
        <w:t>No es necesario. Utilizad alias y códigos ficticios. Se valora la minimización de datos: recoger únicamente aquello que cumple una finalidad clara dentro del escenario.</w:t>
      </w:r>
    </w:p>
    <w:p>
      <w:pPr>
        <w:spacing w:before="120" w:after="40"/>
      </w:pPr>
      <w:r>
        <w:rPr>
          <w:b/>
          <w:color w:val="123B5D"/>
          <w:sz w:val="21"/>
        </w:rPr>
        <w:t>¿Podemos introducir una clave API para que el cliente sea más inteligente?</w:t>
      </w:r>
    </w:p>
    <w:p>
      <w:pPr>
        <w:spacing w:after="100" w:line="259" w:lineRule="auto"/>
        <w:ind w:left="259"/>
      </w:pPr>
      <w:r>
        <w:t>No debéis compartir ni insertar claves personales o docentes en las aplicaciones. La versión prevista funciona sin API externa. Cualquier integración diferente necesita autorización previa.</w:t>
      </w:r>
    </w:p>
    <w:p>
      <w:pPr>
        <w:spacing w:before="120" w:after="40"/>
      </w:pPr>
      <w:r>
        <w:rPr>
          <w:b/>
          <w:color w:val="123B5D"/>
          <w:sz w:val="21"/>
        </w:rPr>
        <w:t>¿Podemos publicar el simulador en redes sociales?</w:t>
      </w:r>
    </w:p>
    <w:p>
      <w:pPr>
        <w:spacing w:after="100" w:line="259" w:lineRule="auto"/>
        <w:ind w:left="259"/>
      </w:pPr>
      <w:r>
        <w:t>No durante el desarrollo. Primero debe revisarse el contenido, los permisos, la privacidad y la estabilidad. Compartir el enlace con otros grupos no significa hacerlo público.</w:t>
      </w:r>
    </w:p>
    <w:p>
      <w:pPr>
        <w:spacing w:before="120" w:after="40"/>
      </w:pPr>
      <w:r>
        <w:rPr>
          <w:b/>
          <w:color w:val="123B5D"/>
          <w:sz w:val="21"/>
        </w:rPr>
        <w:t>¿Qué hacemos si la IA genera contenido ofensivo o sesgado?</w:t>
      </w:r>
    </w:p>
    <w:p>
      <w:pPr>
        <w:spacing w:after="100" w:line="259" w:lineRule="auto"/>
        <w:ind w:left="259"/>
      </w:pPr>
      <w:r>
        <w:t>Detened la práctica, guardad una captura sin datos personales, clasificad el fallo e informad a la profesora. Después se revisan la ficha y las restricciones antes de repetir la prueba.</w:t>
      </w:r>
    </w:p>
    <w:p>
      <w:pPr>
        <w:spacing w:before="120" w:after="40"/>
      </w:pPr>
      <w:r>
        <w:rPr>
          <w:b/>
          <w:color w:val="123B5D"/>
          <w:sz w:val="21"/>
        </w:rPr>
        <w:t>¿Puede el simulador valorar mi acento, tono o personalidad?</w:t>
      </w:r>
    </w:p>
    <w:p>
      <w:pPr>
        <w:spacing w:after="100" w:line="259" w:lineRule="auto"/>
        <w:ind w:left="259"/>
      </w:pPr>
      <w:r>
        <w:t>No. La evaluación se limita a conductas observables en la conversación: preguntas, confirmación, propuesta, gestión de objeciones, solución, seguridad y cierre.</w:t>
      </w:r>
    </w:p>
    <w:p>
      <w:pPr>
        <w:spacing w:before="120" w:after="40"/>
      </w:pPr>
      <w:r>
        <w:rPr>
          <w:b/>
          <w:color w:val="123B5D"/>
          <w:sz w:val="21"/>
        </w:rPr>
        <w:t>¿Qué conducta comercial no debe premiarse nunca?</w:t>
      </w:r>
    </w:p>
    <w:p>
      <w:pPr>
        <w:spacing w:after="100" w:line="259" w:lineRule="auto"/>
        <w:ind w:left="259"/>
      </w:pPr>
      <w:r>
        <w:t>Inventar datos, presionar después de una negativa, solicitar información innecesaria, discutir con el cliente, culpabilizarlo o prometer algo que la empresa no puede garantizar.</w:t>
      </w:r>
    </w:p>
    <w:p>
      <w:pPr>
        <w:pStyle w:val="Heading1"/>
      </w:pPr>
      <w:r>
        <w:t>10 Pruebas piloto y presentación</w:t>
      </w:r>
    </w:p>
    <w:p>
      <w:pPr>
        <w:spacing w:before="120" w:after="40"/>
      </w:pPr>
      <w:r>
        <w:rPr>
          <w:b/>
          <w:color w:val="123B5D"/>
          <w:sz w:val="21"/>
        </w:rPr>
        <w:t>¿Quién probará nuestro simulador?</w:t>
      </w:r>
    </w:p>
    <w:p>
      <w:pPr>
        <w:spacing w:after="100" w:line="259" w:lineRule="auto"/>
        <w:ind w:left="259"/>
      </w:pPr>
      <w:r>
        <w:t>Primero lo probarán otros equipos. Después, si es posible, alumnado que practique Atención al Cliente. Los resultados se recogerán de forma anónima y agregada.</w:t>
      </w:r>
    </w:p>
    <w:p>
      <w:pPr>
        <w:spacing w:before="120" w:after="40"/>
      </w:pPr>
      <w:r>
        <w:rPr>
          <w:b/>
          <w:color w:val="123B5D"/>
          <w:sz w:val="21"/>
        </w:rPr>
        <w:t>¿Podemos explicar al usuario cómo debe utilizarlo durante la prueba?</w:t>
      </w:r>
    </w:p>
    <w:p>
      <w:pPr>
        <w:spacing w:after="100" w:line="259" w:lineRule="auto"/>
        <w:ind w:left="259"/>
      </w:pPr>
      <w:r>
        <w:t>Solo antes de comenzar con las instrucciones previstas. Durante la prueba hay que observar sin rescatar al usuario; si se bloquea, ese bloqueo es un dato valioso.</w:t>
      </w:r>
    </w:p>
    <w:p>
      <w:pPr>
        <w:spacing w:before="120" w:after="40"/>
      </w:pPr>
      <w:r>
        <w:rPr>
          <w:b/>
          <w:color w:val="123B5D"/>
          <w:sz w:val="21"/>
        </w:rPr>
        <w:t>¿Qué es un fallo P1?</w:t>
      </w:r>
    </w:p>
    <w:p>
      <w:pPr>
        <w:spacing w:after="100" w:line="259" w:lineRule="auto"/>
        <w:ind w:left="259"/>
      </w:pPr>
      <w:r>
        <w:t>Es un fallo bloqueante: impide terminar la práctica, pierde datos, no permite pasar a texto o genera una respuesta grave. Debe resolverse antes del piloto final.</w:t>
      </w:r>
    </w:p>
    <w:p>
      <w:pPr>
        <w:spacing w:before="120" w:after="40"/>
      </w:pPr>
      <w:r>
        <w:rPr>
          <w:b/>
          <w:color w:val="123B5D"/>
          <w:sz w:val="21"/>
        </w:rPr>
        <w:t>¿Qué presentaremos en la defensa?</w:t>
      </w:r>
    </w:p>
    <w:p>
      <w:pPr>
        <w:spacing w:after="100" w:line="259" w:lineRule="auto"/>
        <w:ind w:left="259"/>
      </w:pPr>
      <w:r>
        <w:t>Problema, breve demostración, prueba realizada, mejora aplicada, privacidad y límites. Después cada integrante explica una aportación personal visible.</w:t>
      </w:r>
    </w:p>
    <w:p>
      <w:pPr>
        <w:spacing w:before="120" w:after="40"/>
      </w:pPr>
      <w:r>
        <w:rPr>
          <w:b/>
          <w:color w:val="123B5D"/>
          <w:sz w:val="21"/>
        </w:rPr>
        <w:t>¿Cuánto debe durar?</w:t>
      </w:r>
    </w:p>
    <w:p>
      <w:pPr>
        <w:spacing w:after="100" w:line="259" w:lineRule="auto"/>
        <w:ind w:left="259"/>
      </w:pPr>
      <w:r>
        <w:t>La defensa grupal prevista dura unos cuatro minutos, seguida de preguntas individuales. La profesora puede ajustar el tiempo según el número de equipos.</w:t>
      </w:r>
    </w:p>
    <w:p>
      <w:pPr>
        <w:pStyle w:val="Heading1"/>
      </w:pPr>
      <w:r>
        <w:t>11 Recuperación y ausencias</w:t>
      </w:r>
    </w:p>
    <w:p>
      <w:pPr>
        <w:spacing w:before="120" w:after="40"/>
      </w:pPr>
      <w:r>
        <w:rPr>
          <w:b/>
          <w:color w:val="123B5D"/>
          <w:sz w:val="21"/>
        </w:rPr>
        <w:t>He faltado a una sesión. ¿Cómo la recupero?</w:t>
      </w:r>
    </w:p>
    <w:p>
      <w:pPr>
        <w:spacing w:after="100" w:line="259" w:lineRule="auto"/>
        <w:ind w:left="259"/>
      </w:pPr>
      <w:r>
        <w:t>Consulta la ficha correspondiente, realiza el resultado mínimo y entrega enlace, captura, bitácora y prueba. Si era una sesión grupal, acuerda con tu equipo una aportación concreta recuperable.</w:t>
      </w:r>
    </w:p>
    <w:p>
      <w:pPr>
        <w:spacing w:before="120" w:after="40"/>
      </w:pPr>
      <w:r>
        <w:rPr>
          <w:b/>
          <w:color w:val="123B5D"/>
          <w:sz w:val="21"/>
        </w:rPr>
        <w:t>No he superado la fase individual. ¿Tengo que repetir las diez actividades?</w:t>
      </w:r>
    </w:p>
    <w:p>
      <w:pPr>
        <w:spacing w:after="100" w:line="259" w:lineRule="auto"/>
        <w:ind w:left="259"/>
      </w:pPr>
      <w:r>
        <w:t>No necesariamente. La recuperación prevista consiste en corregir dos productos representativos, documentar las mejoras y realizar una demostración.</w:t>
      </w:r>
    </w:p>
    <w:p>
      <w:pPr>
        <w:spacing w:before="120" w:after="40"/>
      </w:pPr>
      <w:r>
        <w:rPr>
          <w:b/>
          <w:color w:val="123B5D"/>
          <w:sz w:val="21"/>
        </w:rPr>
        <w:t>No puedo demostrar mi participación en el grupo. ¿Qué hago?</w:t>
      </w:r>
    </w:p>
    <w:p>
      <w:pPr>
        <w:spacing w:after="100" w:line="259" w:lineRule="auto"/>
        <w:ind w:left="259"/>
      </w:pPr>
      <w:r>
        <w:t>Deberás crear individualmente un escenario completo dentro de una copia del simulador y defenderlo: ficha, conversación, evaluación y pruebas.</w:t>
      </w:r>
    </w:p>
    <w:p>
      <w:pPr>
        <w:spacing w:before="120" w:after="40"/>
      </w:pPr>
      <w:r>
        <w:rPr>
          <w:b/>
          <w:color w:val="123B5D"/>
          <w:sz w:val="21"/>
        </w:rPr>
        <w:t>Mi equipo no terminó el simulador. ¿Estamos suspensos automáticamente?</w:t>
      </w:r>
    </w:p>
    <w:p>
      <w:pPr>
        <w:spacing w:after="100" w:line="259" w:lineRule="auto"/>
        <w:ind w:left="259"/>
      </w:pPr>
      <w:r>
        <w:t>No. Se valorarán el alcance conseguido, las decisiones, pruebas, diagnóstico y aportaciones individuales. Sin embargo, debe existir un producto mínimo funcional o una recuperación posterior.</w:t>
      </w:r>
    </w:p>
    <w:p>
      <w:pPr>
        <w:spacing w:before="120" w:after="40"/>
      </w:pPr>
      <w:r>
        <w:rPr>
          <w:b/>
          <w:color w:val="123B5D"/>
          <w:sz w:val="21"/>
        </w:rPr>
        <w:t>¿Puedo mejorar una entrega después de recibir feedback?</w:t>
      </w:r>
    </w:p>
    <w:p>
      <w:pPr>
        <w:spacing w:after="100" w:line="259" w:lineRule="auto"/>
        <w:ind w:left="259"/>
      </w:pPr>
      <w:r>
        <w:t>Sí, cuando la tarea o el proceso de recuperación lo permita. Debes conservar la versión anterior para que pueda comprobarse qué se ha cambiado y por qué.</w:t>
      </w:r>
    </w:p>
    <w:p>
      <w:pPr>
        <w:pStyle w:val="Heading1"/>
      </w:pPr>
      <w:r>
        <w:t>12 Comprobación rápida antes de preguntar</w:t>
      </w:r>
    </w:p>
    <w:p>
      <w:pPr>
        <w:pStyle w:val="ListBullet"/>
        <w:spacing w:after="40"/>
      </w:pPr>
      <w:r>
        <w:t>□ He leído la consigna y el criterio de éxito.</w:t>
      </w:r>
    </w:p>
    <w:p>
      <w:pPr>
        <w:pStyle w:val="ListBullet"/>
        <w:spacing w:after="40"/>
      </w:pPr>
      <w:r>
        <w:t>□ Estoy en la cuenta educativa correcta.</w:t>
      </w:r>
    </w:p>
    <w:p>
      <w:pPr>
        <w:pStyle w:val="ListBullet"/>
        <w:spacing w:after="40"/>
      </w:pPr>
      <w:r>
        <w:t>□ El enlace tiene permiso para ser abierto.</w:t>
      </w:r>
    </w:p>
    <w:p>
      <w:pPr>
        <w:pStyle w:val="ListBullet"/>
        <w:spacing w:after="40"/>
      </w:pPr>
      <w:r>
        <w:t>□ He probado recargar o abrir en Chrome o Edge.</w:t>
      </w:r>
    </w:p>
    <w:p>
      <w:pPr>
        <w:pStyle w:val="ListBullet"/>
        <w:spacing w:after="40"/>
      </w:pPr>
      <w:r>
        <w:t>□ He registrado el error con una captura.</w:t>
      </w:r>
    </w:p>
    <w:p>
      <w:pPr>
        <w:pStyle w:val="ListBullet"/>
        <w:spacing w:after="40"/>
      </w:pPr>
      <w:r>
        <w:t>□ He comprobado el modo texto.</w:t>
      </w:r>
    </w:p>
    <w:p>
      <w:pPr>
        <w:pStyle w:val="ListBullet"/>
        <w:spacing w:after="40"/>
      </w:pPr>
      <w:r>
        <w:t>□ Puedo explicar qué esperaba que ocurriera.</w:t>
      </w:r>
    </w:p>
    <w:p>
      <w:pPr>
        <w:pStyle w:val="ListBullet"/>
        <w:spacing w:after="40"/>
      </w:pPr>
      <w:r>
        <w:t>□ He anotado el cambio que ya he intentado.</w:t>
      </w:r>
    </w:p>
    <w:p>
      <w:pPr>
        <w:spacing w:after="100" w:line="264" w:lineRule="auto"/>
      </w:pPr>
      <w:r>
        <w:t>Si después de estas comprobaciones el problema continúa, pide ayuda indicando sesión, enlace, navegador, acción realizada, resultado esperado y mensaje de error. Esto permite resolver la incidencia mucho más rápido.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IES Luis de Góngora · GVEC · Curso 2026 2027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1C8394"/>
        <w:sz w:val="16"/>
      </w:rPr>
      <w:t>Preguntas frecuentes Canva IA y Canva Code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C2A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80"/>
    </w:pPr>
    <w:rPr>
      <w:rFonts w:asciiTheme="majorHAnsi" w:eastAsiaTheme="majorEastAsia" w:hAnsiTheme="majorHAnsi" w:cstheme="majorBidi" w:ascii="Aptos Display" w:hAnsi="Aptos Display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Preguntas frecuentes Canva IA y Canva Code</dc:title>
  <dc:subject/>
  <dc:creator>IES Luis de Góngora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